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РОССТАТ</w:t>
      </w:r>
      <w:r/>
    </w:p>
    <w:p>
      <w:pPr>
        <w:pStyle w:val="84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УПРАВЛЕНИЕ ФЕДЕРАЛЬНОЙ СЛУЖБЫ</w:t>
      </w:r>
      <w:r>
        <w:rPr>
          <w:b/>
          <w:sz w:val="24"/>
          <w:szCs w:val="24"/>
          <w:lang w:val="ru-RU"/>
        </w:rPr>
        <w:br w:type="textWrapping" w:clear="all"/>
      </w:r>
      <w:r>
        <w:rPr>
          <w:b/>
          <w:sz w:val="24"/>
          <w:szCs w:val="24"/>
          <w:lang w:val="ru-RU"/>
        </w:rPr>
        <w:t xml:space="preserve">ГОСУДАРСТВЕННОЙ СТАТИСТИКИ ПО КРАСНОЯРСКОМУ КРАЮ, </w:t>
      </w:r>
      <w:r>
        <w:rPr>
          <w:b/>
          <w:sz w:val="24"/>
          <w:szCs w:val="24"/>
          <w:lang w:val="ru-RU"/>
        </w:rPr>
        <w:br w:type="textWrapping" w:clear="all"/>
      </w:r>
      <w:r>
        <w:rPr>
          <w:b/>
          <w:sz w:val="24"/>
          <w:szCs w:val="24"/>
          <w:lang w:val="ru-RU"/>
        </w:rPr>
        <w:t xml:space="preserve">РЕСПУБЛИКЕ ХАКАСИЯ И РЕСПУБЛИКЕ ТЫВА</w:t>
      </w:r>
      <w:r/>
    </w:p>
    <w:p>
      <w:pPr>
        <w:pStyle w:val="84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(КРАСНОЯРСКСТАТ)</w:t>
      </w:r>
      <w:r/>
    </w:p>
    <w:p>
      <w:pPr>
        <w:pStyle w:val="844"/>
        <w:jc w:val="center"/>
        <w:spacing w:after="0"/>
        <w:tabs>
          <w:tab w:val="left" w:pos="993" w:leader="none"/>
          <w:tab w:val="left" w:pos="1276" w:leader="none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  <w:r/>
    </w:p>
    <w:p>
      <w:pPr>
        <w:pStyle w:val="844"/>
        <w:jc w:val="center"/>
        <w:spacing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ИНФОРМАЦИОННОЕ ПИСЬМО</w:t>
      </w:r>
      <w:r/>
    </w:p>
    <w:p>
      <w:pPr>
        <w:pStyle w:val="844"/>
        <w:jc w:val="center"/>
        <w:spacing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  <w:r/>
    </w:p>
    <w:p>
      <w:pPr>
        <w:pStyle w:val="844"/>
        <w:jc w:val="left"/>
        <w:spacing w:after="0"/>
        <w:tabs>
          <w:tab w:val="left" w:pos="993" w:leader="none"/>
          <w:tab w:val="left" w:pos="1560" w:leader="none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</w:t>
      </w:r>
      <w:r>
        <w:rPr>
          <w:b/>
          <w:sz w:val="24"/>
          <w:szCs w:val="24"/>
          <w:lang w:val="ru-RU"/>
        </w:rPr>
        <w:t xml:space="preserve">6</w:t>
      </w:r>
      <w:r>
        <w:rPr>
          <w:b/>
          <w:sz w:val="24"/>
          <w:szCs w:val="24"/>
          <w:lang w:val="ru-RU"/>
        </w:rPr>
        <w:t xml:space="preserve">.01.2023</w:t>
      </w: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№ </w:t>
      </w:r>
      <w:r>
        <w:rPr>
          <w:b/>
          <w:sz w:val="24"/>
          <w:lang w:val="ru-RU"/>
        </w:rPr>
        <w:t xml:space="preserve">АЗ-Т26-09/124-ДР</w:t>
      </w:r>
      <w:r/>
    </w:p>
    <w:p>
      <w:pPr>
        <w:pStyle w:val="844"/>
        <w:jc w:val="center"/>
        <w:spacing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  <w:r/>
    </w:p>
    <w:p>
      <w:pPr>
        <w:pStyle w:val="844"/>
        <w:jc w:val="center"/>
        <w:spacing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предоставлении сведений по форме № </w:t>
      </w:r>
      <w:r>
        <w:rPr>
          <w:b/>
          <w:sz w:val="24"/>
          <w:szCs w:val="24"/>
          <w:lang w:val="ru-RU"/>
        </w:rPr>
        <w:t xml:space="preserve">4-соцнайм в </w:t>
      </w:r>
      <w:r>
        <w:rPr>
          <w:b/>
          <w:sz w:val="24"/>
          <w:szCs w:val="24"/>
          <w:lang w:val="ru-RU"/>
        </w:rPr>
        <w:t xml:space="preserve">202</w:t>
      </w:r>
      <w:r>
        <w:rPr>
          <w:b/>
          <w:sz w:val="24"/>
          <w:szCs w:val="24"/>
          <w:lang w:val="ru-RU"/>
        </w:rPr>
        <w:t xml:space="preserve">3</w:t>
      </w:r>
      <w:r>
        <w:rPr>
          <w:b/>
          <w:sz w:val="24"/>
          <w:szCs w:val="24"/>
          <w:lang w:val="ru-RU"/>
        </w:rPr>
        <w:t xml:space="preserve"> г</w:t>
      </w:r>
      <w:r>
        <w:rPr>
          <w:b/>
          <w:sz w:val="24"/>
          <w:szCs w:val="24"/>
          <w:lang w:val="ru-RU"/>
        </w:rPr>
        <w:t xml:space="preserve">оду</w:t>
      </w:r>
      <w:r/>
    </w:p>
    <w:p>
      <w:pPr>
        <w:ind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/>
    </w:p>
    <w:p>
      <w:pPr>
        <w:ind w:firstLine="709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Управление Федеральной службы государственной статистики по Красноярскому краю, Р</w:t>
      </w:r>
      <w:r>
        <w:rPr>
          <w:sz w:val="26"/>
          <w:szCs w:val="26"/>
        </w:rPr>
        <w:t xml:space="preserve">еспублике Хакасия и Республике Тыва информирует, что сведения о количестве семей, получивших жилое помещение по договорам социального найма, в 2023 году предоставляются по форме федерального статистического наблюдения </w:t>
      </w:r>
      <w:r>
        <w:rPr>
          <w:b/>
          <w:sz w:val="26"/>
          <w:szCs w:val="26"/>
        </w:rPr>
        <w:t xml:space="preserve">№ 4-соцнайм, утвержденной приказом Рос</w:t>
      </w:r>
      <w:r>
        <w:rPr>
          <w:b/>
          <w:sz w:val="26"/>
          <w:szCs w:val="26"/>
        </w:rPr>
        <w:t xml:space="preserve">стата 29.07.2022 № 535.</w:t>
      </w:r>
      <w:r>
        <w:rPr>
          <w:sz w:val="26"/>
          <w:szCs w:val="26"/>
        </w:rPr>
        <w:t xml:space="preserve"> </w:t>
      </w:r>
      <w:r/>
    </w:p>
    <w:p>
      <w:pPr>
        <w:ind w:firstLine="851"/>
        <w:jc w:val="both"/>
        <w:spacing w:line="276" w:lineRule="auto"/>
        <w:tabs>
          <w:tab w:val="left" w:pos="851" w:leader="none"/>
          <w:tab w:val="left" w:pos="1418" w:leader="none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Срок предоставления сведений по форме № 4-соцнайм </w:t>
      </w:r>
      <w:r>
        <w:rPr>
          <w:b/>
          <w:sz w:val="26"/>
          <w:szCs w:val="26"/>
        </w:rPr>
        <w:t xml:space="preserve">– ежемесячно с 1-го по 2-й рабочий день после отчетного периода.</w:t>
      </w:r>
      <w:r/>
    </w:p>
    <w:p>
      <w:pPr>
        <w:ind w:firstLine="709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Сведения предоставляются только при наличии наблюдаемого события, а именно – фактов получения семьями в отчетном пер</w:t>
      </w:r>
      <w:r>
        <w:rPr>
          <w:sz w:val="26"/>
          <w:szCs w:val="26"/>
        </w:rPr>
        <w:t xml:space="preserve">иоде жилых помещений </w:t>
      </w:r>
      <w:r>
        <w:rPr>
          <w:sz w:val="26"/>
          <w:szCs w:val="26"/>
        </w:rPr>
        <w:br w:type="textWrapping" w:clear="all"/>
      </w:r>
      <w:r>
        <w:rPr>
          <w:sz w:val="26"/>
          <w:szCs w:val="26"/>
        </w:rPr>
        <w:t xml:space="preserve">по договорам социального найма и (или) переоформления семьями детей-сирот и детей, оставшихся без попечения родителей, лиц из числа детей-сирот и детей, оставшихся </w:t>
      </w:r>
      <w:r>
        <w:rPr>
          <w:sz w:val="26"/>
          <w:szCs w:val="26"/>
        </w:rPr>
        <w:br w:type="textWrapping" w:clear="all"/>
      </w:r>
      <w:r>
        <w:rPr>
          <w:sz w:val="26"/>
          <w:szCs w:val="26"/>
        </w:rPr>
        <w:t xml:space="preserve">без попечения родителей, договоров найма специализированных жилых пом</w:t>
      </w:r>
      <w:r>
        <w:rPr>
          <w:sz w:val="26"/>
          <w:szCs w:val="26"/>
        </w:rPr>
        <w:t xml:space="preserve">ещений </w:t>
      </w:r>
      <w:r>
        <w:rPr>
          <w:sz w:val="26"/>
          <w:szCs w:val="26"/>
        </w:rPr>
        <w:br w:type="textWrapping" w:clear="all"/>
      </w:r>
      <w:r>
        <w:rPr>
          <w:sz w:val="26"/>
          <w:szCs w:val="26"/>
        </w:rPr>
        <w:t xml:space="preserve">на договоры социального найма. </w:t>
      </w:r>
      <w:r/>
    </w:p>
    <w:p>
      <w:pPr>
        <w:ind w:firstLine="709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Обращаем внимание, что с отчета за январь 2023 года </w:t>
      </w:r>
      <w:r>
        <w:rPr>
          <w:b/>
          <w:sz w:val="26"/>
          <w:szCs w:val="26"/>
        </w:rPr>
        <w:t xml:space="preserve">по строке 02</w:t>
      </w:r>
      <w:r>
        <w:rPr>
          <w:sz w:val="26"/>
          <w:szCs w:val="26"/>
        </w:rPr>
        <w:t xml:space="preserve"> (из строки 01) выделяется число семей, получивших жилое помещение по договорам социального найма, </w:t>
      </w:r>
      <w:r>
        <w:rPr>
          <w:sz w:val="26"/>
          <w:szCs w:val="26"/>
        </w:rPr>
        <w:br w:type="textWrapping" w:clear="all"/>
      </w:r>
      <w:r>
        <w:rPr>
          <w:sz w:val="26"/>
          <w:szCs w:val="26"/>
        </w:rPr>
        <w:t xml:space="preserve">не состоявших на учете в качестве нуждающихся в жилы</w:t>
      </w:r>
      <w:r>
        <w:rPr>
          <w:sz w:val="26"/>
          <w:szCs w:val="26"/>
        </w:rPr>
        <w:t xml:space="preserve">х помещениях. </w:t>
      </w:r>
      <w:r>
        <w:rPr>
          <w:b/>
          <w:sz w:val="26"/>
          <w:szCs w:val="26"/>
        </w:rPr>
        <w:t xml:space="preserve">По строке 03</w:t>
      </w:r>
      <w:r>
        <w:rPr>
          <w:sz w:val="26"/>
          <w:szCs w:val="26"/>
        </w:rPr>
        <w:t xml:space="preserve"> отражается количество семей детей-сирот и детей, оставшихся без попечения родителей, лиц из числа детей-сирот и детей, оставшихся без попечения родителей, переоформивших договоры найма специализированных жилых помещений на догово</w:t>
      </w:r>
      <w:r>
        <w:rPr>
          <w:sz w:val="26"/>
          <w:szCs w:val="26"/>
        </w:rPr>
        <w:t xml:space="preserve">ры социального найма </w:t>
      </w:r>
      <w:r>
        <w:rPr>
          <w:sz w:val="26"/>
          <w:szCs w:val="26"/>
        </w:rPr>
        <w:br w:type="textWrapping" w:clear="all"/>
      </w:r>
      <w:r>
        <w:rPr>
          <w:sz w:val="26"/>
          <w:szCs w:val="26"/>
        </w:rPr>
        <w:t xml:space="preserve">в отношении этих жилых помещений. </w:t>
      </w:r>
      <w:r>
        <w:rPr>
          <w:b/>
          <w:bCs/>
          <w:sz w:val="26"/>
          <w:szCs w:val="26"/>
        </w:rPr>
        <w:t xml:space="preserve">Данные по строке 03 не включаются в строку 01.</w:t>
      </w:r>
      <w:r/>
    </w:p>
    <w:p>
      <w:pPr>
        <w:ind w:firstLine="709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Дополнительно сообщаем, что форма наблюдения введена в целях информационного обеспечения мониторинга достижения национальной цели развития Российской Фед</w:t>
      </w:r>
      <w:r>
        <w:rPr>
          <w:sz w:val="26"/>
          <w:szCs w:val="26"/>
        </w:rPr>
        <w:t xml:space="preserve">ерации «Комфортная и безопасная среда для жизни», установленной Указом Президента Российской Федерации от 21.07.2020 № 474, по целевому показателю «Улучшение жилищных условий </w:t>
        <w:br/>
        <w:t xml:space="preserve">не менее 5 млн. семей ежегодно и увеличение объема жилищного строительства не мен</w:t>
      </w:r>
      <w:r>
        <w:rPr>
          <w:sz w:val="26"/>
          <w:szCs w:val="26"/>
        </w:rPr>
        <w:t xml:space="preserve">ее чем до 120 млн. кв. метров в год».</w:t>
      </w:r>
      <w:r/>
    </w:p>
    <w:p>
      <w:pPr>
        <w:ind w:firstLine="709"/>
        <w:jc w:val="both"/>
        <w:spacing w:after="60"/>
        <w:tabs>
          <w:tab w:val="num" w:pos="72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tabs>
          <w:tab w:val="num" w:pos="72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tabs>
          <w:tab w:val="num" w:pos="720" w:leader="none"/>
        </w:tabs>
        <w:rPr>
          <w:color w:val="000000"/>
        </w:rPr>
      </w:pPr>
      <w:r>
        <w:rPr>
          <w:color w:val="000000"/>
        </w:rPr>
      </w:r>
      <w:r/>
    </w:p>
    <w:p>
      <w:pPr>
        <w:tabs>
          <w:tab w:val="num" w:pos="720" w:leader="none"/>
        </w:tabs>
        <w:rPr>
          <w:color w:val="000000"/>
        </w:rPr>
      </w:pPr>
      <w:r>
        <w:rPr>
          <w:color w:val="000000"/>
        </w:rPr>
      </w:r>
      <w:r/>
    </w:p>
    <w:p>
      <w:pPr>
        <w:tabs>
          <w:tab w:val="num" w:pos="720" w:leader="none"/>
        </w:tabs>
        <w:rPr>
          <w:color w:val="000000"/>
        </w:rPr>
      </w:pPr>
      <w:r>
        <w:rPr>
          <w:color w:val="000000"/>
        </w:rPr>
        <w:t xml:space="preserve">Токаева Ольга Витальевна</w:t>
      </w:r>
      <w:r/>
    </w:p>
    <w:p>
      <w:pPr>
        <w:tabs>
          <w:tab w:val="num" w:pos="720" w:leader="none"/>
        </w:tabs>
        <w:rPr>
          <w:color w:val="000000"/>
        </w:rPr>
      </w:pPr>
      <w:r>
        <w:rPr>
          <w:color w:val="000000"/>
        </w:rPr>
        <w:t xml:space="preserve">8(391) 213-93-60 доб. 5094</w:t>
      </w:r>
      <w:r/>
    </w:p>
    <w:p>
      <w:pPr>
        <w:tabs>
          <w:tab w:val="num" w:pos="720" w:leader="none"/>
        </w:tabs>
        <w:rPr>
          <w:color w:val="000000"/>
        </w:rPr>
      </w:pPr>
      <w:r>
        <w:rPr>
          <w:color w:val="000000"/>
        </w:rPr>
        <w:t xml:space="preserve">Отдел статистики строительства, инвестиций и ЖКХ</w:t>
      </w:r>
      <w:r/>
    </w:p>
    <w:sectPr>
      <w:footnotePr/>
      <w:endnotePr/>
      <w:type w:val="nextPage"/>
      <w:pgSz w:w="11906" w:h="16838" w:orient="portrait"/>
      <w:pgMar w:top="720" w:right="720" w:bottom="720" w:left="720" w:header="340" w:footer="34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79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51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23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95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67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39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1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836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85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ascii="Wingdings" w:hAnsi="Wingdings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668"/>
    <w:link w:val="66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8"/>
    <w:link w:val="66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8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8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8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8"/>
    <w:link w:val="682"/>
    <w:uiPriority w:val="10"/>
    <w:rPr>
      <w:sz w:val="48"/>
      <w:szCs w:val="48"/>
    </w:rPr>
  </w:style>
  <w:style w:type="character" w:styleId="35">
    <w:name w:val="Subtitle Char"/>
    <w:basedOn w:val="668"/>
    <w:link w:val="684"/>
    <w:uiPriority w:val="11"/>
    <w:rPr>
      <w:sz w:val="24"/>
      <w:szCs w:val="24"/>
    </w:rPr>
  </w:style>
  <w:style w:type="character" w:styleId="37">
    <w:name w:val="Quote Char"/>
    <w:link w:val="686"/>
    <w:uiPriority w:val="29"/>
    <w:rPr>
      <w:i/>
    </w:rPr>
  </w:style>
  <w:style w:type="character" w:styleId="39">
    <w:name w:val="Intense Quote Char"/>
    <w:link w:val="688"/>
    <w:uiPriority w:val="30"/>
    <w:rPr>
      <w:i/>
    </w:rPr>
  </w:style>
  <w:style w:type="character" w:styleId="174">
    <w:name w:val="Footnote Text Char"/>
    <w:link w:val="823"/>
    <w:uiPriority w:val="99"/>
    <w:rPr>
      <w:sz w:val="18"/>
    </w:rPr>
  </w:style>
  <w:style w:type="character" w:styleId="177">
    <w:name w:val="Endnote Text Char"/>
    <w:link w:val="826"/>
    <w:uiPriority w:val="99"/>
    <w:rPr>
      <w:sz w:val="20"/>
    </w:rPr>
  </w:style>
  <w:style w:type="paragraph" w:styleId="658" w:default="1">
    <w:name w:val="Normal"/>
    <w:rPr>
      <w:rFonts w:ascii="Times New Roman" w:hAnsi="Times New Roman" w:eastAsia="Times New Roman"/>
      <w:lang w:eastAsia="ru-RU"/>
    </w:rPr>
  </w:style>
  <w:style w:type="paragraph" w:styleId="659">
    <w:name w:val="Heading 1"/>
    <w:basedOn w:val="658"/>
    <w:next w:val="658"/>
    <w:link w:val="847"/>
    <w:pPr>
      <w:jc w:val="center"/>
      <w:spacing w:before="100" w:beforeAutospacing="1" w:after="100" w:afterAutospacing="1"/>
      <w:outlineLvl w:val="0"/>
    </w:pPr>
    <w:rPr>
      <w:b/>
      <w:bCs/>
      <w:color w:val="000000"/>
      <w:sz w:val="28"/>
      <w:szCs w:val="48"/>
      <w:lang w:val="en-US"/>
    </w:rPr>
  </w:style>
  <w:style w:type="paragraph" w:styleId="660">
    <w:name w:val="Heading 2"/>
    <w:basedOn w:val="658"/>
    <w:next w:val="658"/>
    <w:link w:val="6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61">
    <w:name w:val="Heading 3"/>
    <w:basedOn w:val="658"/>
    <w:next w:val="658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62">
    <w:name w:val="Heading 4"/>
    <w:basedOn w:val="658"/>
    <w:next w:val="658"/>
    <w:link w:val="67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63">
    <w:name w:val="Heading 5"/>
    <w:basedOn w:val="658"/>
    <w:next w:val="658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basedOn w:val="658"/>
    <w:next w:val="658"/>
    <w:link w:val="6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65">
    <w:name w:val="Heading 7"/>
    <w:basedOn w:val="658"/>
    <w:next w:val="658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66">
    <w:name w:val="Heading 8"/>
    <w:basedOn w:val="658"/>
    <w:next w:val="658"/>
    <w:link w:val="6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67">
    <w:name w:val="Heading 9"/>
    <w:basedOn w:val="658"/>
    <w:next w:val="658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72" w:customStyle="1">
    <w:name w:val="Заголовок 2 Знак"/>
    <w:link w:val="660"/>
    <w:uiPriority w:val="9"/>
    <w:rPr>
      <w:rFonts w:ascii="Arial" w:hAnsi="Arial" w:cs="Arial" w:eastAsia="Arial"/>
      <w:sz w:val="34"/>
    </w:rPr>
  </w:style>
  <w:style w:type="character" w:styleId="673" w:customStyle="1">
    <w:name w:val="Заголовок 3 Знак"/>
    <w:link w:val="661"/>
    <w:uiPriority w:val="9"/>
    <w:rPr>
      <w:rFonts w:ascii="Arial" w:hAnsi="Arial" w:cs="Arial" w:eastAsia="Arial"/>
      <w:sz w:val="30"/>
      <w:szCs w:val="30"/>
    </w:rPr>
  </w:style>
  <w:style w:type="character" w:styleId="674" w:customStyle="1">
    <w:name w:val="Заголовок 4 Знак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5" w:customStyle="1">
    <w:name w:val="Заголовок 5 Знак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76" w:customStyle="1">
    <w:name w:val="Заголовок 6 Знак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77" w:customStyle="1">
    <w:name w:val="Заголовок 7 Знак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8" w:customStyle="1">
    <w:name w:val="Заголовок 8 Знак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79" w:customStyle="1">
    <w:name w:val="Заголовок 9 Знак"/>
    <w:link w:val="667"/>
    <w:uiPriority w:val="9"/>
    <w:rPr>
      <w:rFonts w:ascii="Arial" w:hAnsi="Arial" w:cs="Arial" w:eastAsia="Arial"/>
      <w:i/>
      <w:iCs/>
      <w:sz w:val="21"/>
      <w:szCs w:val="21"/>
    </w:rPr>
  </w:style>
  <w:style w:type="paragraph" w:styleId="680">
    <w:name w:val="List Paragraph"/>
    <w:basedOn w:val="658"/>
    <w:pPr>
      <w:contextualSpacing/>
      <w:ind w:left="720"/>
    </w:pPr>
  </w:style>
  <w:style w:type="paragraph" w:styleId="681">
    <w:name w:val="No Spacing"/>
    <w:uiPriority w:val="1"/>
    <w:qFormat/>
  </w:style>
  <w:style w:type="paragraph" w:styleId="682">
    <w:name w:val="Title"/>
    <w:basedOn w:val="658"/>
    <w:next w:val="658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 w:customStyle="1">
    <w:name w:val="Заголовок Знак"/>
    <w:link w:val="682"/>
    <w:uiPriority w:val="10"/>
    <w:rPr>
      <w:sz w:val="48"/>
      <w:szCs w:val="48"/>
    </w:rPr>
  </w:style>
  <w:style w:type="paragraph" w:styleId="684">
    <w:name w:val="Subtitle"/>
    <w:basedOn w:val="658"/>
    <w:next w:val="658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 w:customStyle="1">
    <w:name w:val="Подзаголовок Знак"/>
    <w:link w:val="684"/>
    <w:uiPriority w:val="11"/>
    <w:rPr>
      <w:sz w:val="24"/>
      <w:szCs w:val="24"/>
    </w:rPr>
  </w:style>
  <w:style w:type="paragraph" w:styleId="686">
    <w:name w:val="Quote"/>
    <w:basedOn w:val="658"/>
    <w:next w:val="658"/>
    <w:link w:val="687"/>
    <w:uiPriority w:val="29"/>
    <w:qFormat/>
    <w:pPr>
      <w:ind w:left="720" w:right="720"/>
    </w:pPr>
    <w:rPr>
      <w:i/>
    </w:rPr>
  </w:style>
  <w:style w:type="character" w:styleId="687" w:customStyle="1">
    <w:name w:val="Цитата 2 Знак"/>
    <w:link w:val="686"/>
    <w:uiPriority w:val="29"/>
    <w:rPr>
      <w:i/>
    </w:rPr>
  </w:style>
  <w:style w:type="paragraph" w:styleId="688">
    <w:name w:val="Intense Quote"/>
    <w:basedOn w:val="658"/>
    <w:next w:val="658"/>
    <w:link w:val="68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 w:customStyle="1">
    <w:name w:val="Выделенная цитата Знак"/>
    <w:link w:val="688"/>
    <w:uiPriority w:val="30"/>
    <w:rPr>
      <w:i/>
    </w:rPr>
  </w:style>
  <w:style w:type="paragraph" w:styleId="690">
    <w:name w:val="Header"/>
    <w:basedOn w:val="658"/>
    <w:link w:val="848"/>
    <w:semiHidden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691" w:customStyle="1">
    <w:name w:val="Header Char"/>
    <w:uiPriority w:val="99"/>
  </w:style>
  <w:style w:type="paragraph" w:styleId="692">
    <w:name w:val="Footer"/>
    <w:basedOn w:val="658"/>
    <w:link w:val="849"/>
    <w:semiHidden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693" w:customStyle="1">
    <w:name w:val="Footer Char"/>
    <w:uiPriority w:val="99"/>
  </w:style>
  <w:style w:type="paragraph" w:styleId="694">
    <w:name w:val="Caption"/>
    <w:basedOn w:val="658"/>
    <w:next w:val="658"/>
    <w:pPr>
      <w:shd w:val="solid" w:color="ffffff" w:fill="ffffff"/>
      <w:pBdr>
        <w:top w:val="single" w:color="FFFFFF" w:sz="6" w:space="7"/>
        <w:left w:val="single" w:color="FFFFFF" w:sz="6" w:space="7"/>
        <w:bottom w:val="single" w:color="FFFFFF" w:sz="6" w:space="7"/>
        <w:right w:val="single" w:color="FFFFFF" w:sz="6" w:space="7"/>
      </w:pBdr>
      <w:framePr w:w="4723" w:h="28585" w:hSpace="180" w:wrap="around" w:vAnchor="text" w:hAnchor="page" w:x="1045" w:y="1"/>
    </w:pPr>
    <w:rPr>
      <w:b/>
      <w:color w:val="000000"/>
      <w:sz w:val="28"/>
    </w:rPr>
  </w:style>
  <w:style w:type="character" w:styleId="695" w:customStyle="1">
    <w:name w:val="Caption Char"/>
    <w:uiPriority w:val="99"/>
  </w:style>
  <w:style w:type="table" w:styleId="696">
    <w:name w:val="Table Grid"/>
    <w:basedOn w:val="669"/>
    <w:tblPr/>
  </w:style>
  <w:style w:type="table" w:styleId="697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6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7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8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9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0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8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0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1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2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3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9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4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3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4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5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6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7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8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9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0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1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2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3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4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5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6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7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8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9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0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1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2">
    <w:name w:val="Hyperlink"/>
    <w:rPr>
      <w:color w:val="0000FF"/>
      <w:u w:val="single"/>
    </w:rPr>
  </w:style>
  <w:style w:type="paragraph" w:styleId="823">
    <w:name w:val="footnote text"/>
    <w:basedOn w:val="658"/>
    <w:link w:val="824"/>
    <w:uiPriority w:val="99"/>
    <w:semiHidden/>
    <w:unhideWhenUsed/>
    <w:pPr>
      <w:spacing w:after="40"/>
    </w:pPr>
    <w:rPr>
      <w:sz w:val="18"/>
    </w:rPr>
  </w:style>
  <w:style w:type="character" w:styleId="824" w:customStyle="1">
    <w:name w:val="Текст сноски Знак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658"/>
    <w:link w:val="827"/>
    <w:uiPriority w:val="99"/>
    <w:semiHidden/>
    <w:unhideWhenUsed/>
  </w:style>
  <w:style w:type="character" w:styleId="827" w:customStyle="1">
    <w:name w:val="Текст концевой сноски Знак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658"/>
    <w:next w:val="658"/>
    <w:uiPriority w:val="39"/>
    <w:unhideWhenUsed/>
    <w:pPr>
      <w:spacing w:after="57"/>
    </w:pPr>
  </w:style>
  <w:style w:type="paragraph" w:styleId="830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31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32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33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34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35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36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37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658"/>
    <w:next w:val="658"/>
    <w:uiPriority w:val="99"/>
    <w:unhideWhenUsed/>
  </w:style>
  <w:style w:type="paragraph" w:styleId="840">
    <w:name w:val="Body Text Indent"/>
    <w:basedOn w:val="658"/>
    <w:link w:val="841"/>
    <w:pPr>
      <w:ind w:firstLine="720"/>
      <w:jc w:val="both"/>
    </w:pPr>
    <w:rPr>
      <w:sz w:val="28"/>
      <w:lang w:val="en-US"/>
    </w:rPr>
  </w:style>
  <w:style w:type="character" w:styleId="841" w:customStyle="1">
    <w:name w:val="Основной текст с отступом Знак"/>
    <w:link w:val="840"/>
    <w:rPr>
      <w:rFonts w:ascii="Times New Roman" w:hAnsi="Times New Roman" w:eastAsia="Times New Roman"/>
      <w:sz w:val="28"/>
      <w:szCs w:val="20"/>
      <w:lang w:eastAsia="ru-RU"/>
    </w:rPr>
  </w:style>
  <w:style w:type="paragraph" w:styleId="842">
    <w:name w:val="Body Text Indent 3"/>
    <w:basedOn w:val="658"/>
    <w:link w:val="843"/>
    <w:semiHidden/>
    <w:pPr>
      <w:ind w:firstLine="720"/>
      <w:jc w:val="both"/>
    </w:pPr>
    <w:rPr>
      <w:sz w:val="24"/>
      <w:lang w:val="en-US"/>
    </w:rPr>
  </w:style>
  <w:style w:type="character" w:styleId="843" w:customStyle="1">
    <w:name w:val="Основной текст с отступом 3 Знак"/>
    <w:link w:val="842"/>
    <w:semiHidden/>
    <w:rPr>
      <w:rFonts w:ascii="Times New Roman" w:hAnsi="Times New Roman" w:eastAsia="Times New Roman"/>
      <w:sz w:val="24"/>
      <w:szCs w:val="20"/>
      <w:lang w:eastAsia="ru-RU"/>
    </w:rPr>
  </w:style>
  <w:style w:type="paragraph" w:styleId="844">
    <w:name w:val="Body Text"/>
    <w:basedOn w:val="658"/>
    <w:link w:val="845"/>
    <w:pPr>
      <w:spacing w:after="120"/>
    </w:pPr>
    <w:rPr>
      <w:lang w:val="en-US"/>
    </w:rPr>
  </w:style>
  <w:style w:type="character" w:styleId="845" w:customStyle="1">
    <w:name w:val="Основной текст Знак"/>
    <w:link w:val="844"/>
    <w:rPr>
      <w:rFonts w:ascii="Times New Roman" w:hAnsi="Times New Roman" w:eastAsia="Times New Roman"/>
      <w:sz w:val="20"/>
      <w:szCs w:val="20"/>
      <w:lang w:eastAsia="ru-RU"/>
    </w:rPr>
  </w:style>
  <w:style w:type="paragraph" w:styleId="846" w:customStyle="1">
    <w:name w:val="Default"/>
    <w:rPr>
      <w:rFonts w:ascii="Times New Roman" w:hAnsi="Times New Roman" w:eastAsia="Times New Roman"/>
      <w:color w:val="000000"/>
      <w:sz w:val="24"/>
      <w:szCs w:val="24"/>
      <w:lang w:eastAsia="ru-RU"/>
    </w:rPr>
  </w:style>
  <w:style w:type="character" w:styleId="847" w:customStyle="1">
    <w:name w:val="Заголовок 1 Знак"/>
    <w:link w:val="659"/>
    <w:rPr>
      <w:rFonts w:ascii="Times New Roman" w:hAnsi="Times New Roman" w:eastAsia="Times New Roman"/>
      <w:b/>
      <w:bCs/>
      <w:color w:val="000000"/>
      <w:sz w:val="28"/>
      <w:szCs w:val="48"/>
      <w:lang w:eastAsia="ru-RU"/>
    </w:rPr>
  </w:style>
  <w:style w:type="character" w:styleId="848" w:customStyle="1">
    <w:name w:val="Верхний колонтитул Знак"/>
    <w:link w:val="690"/>
    <w:semiHidden/>
    <w:rPr>
      <w:rFonts w:ascii="Times New Roman" w:hAnsi="Times New Roman" w:eastAsia="Times New Roman"/>
      <w:sz w:val="20"/>
      <w:szCs w:val="20"/>
      <w:lang w:eastAsia="ru-RU"/>
    </w:rPr>
  </w:style>
  <w:style w:type="character" w:styleId="849" w:customStyle="1">
    <w:name w:val="Нижний колонтитул Знак"/>
    <w:link w:val="692"/>
    <w:semiHidden/>
    <w:rPr>
      <w:rFonts w:ascii="Times New Roman" w:hAnsi="Times New Roman" w:eastAsia="Times New Roman"/>
      <w:sz w:val="20"/>
      <w:szCs w:val="20"/>
      <w:lang w:eastAsia="ru-RU"/>
    </w:rPr>
  </w:style>
  <w:style w:type="paragraph" w:styleId="850">
    <w:name w:val="Document Map"/>
    <w:basedOn w:val="658"/>
    <w:link w:val="851"/>
    <w:semiHidden/>
    <w:rPr>
      <w:rFonts w:ascii="Tahoma" w:hAnsi="Tahoma"/>
      <w:sz w:val="16"/>
      <w:szCs w:val="16"/>
      <w:lang w:val="en-US" w:eastAsia="en-US"/>
    </w:rPr>
  </w:style>
  <w:style w:type="character" w:styleId="851" w:customStyle="1">
    <w:name w:val="Схема документа Знак"/>
    <w:link w:val="850"/>
    <w:semiHidden/>
    <w:rPr>
      <w:rFonts w:ascii="Tahoma" w:hAnsi="Tahoma" w:eastAsia="Times New Roman"/>
      <w:sz w:val="16"/>
      <w:szCs w:val="16"/>
    </w:rPr>
  </w:style>
  <w:style w:type="paragraph" w:styleId="852">
    <w:name w:val="Balloon Text"/>
    <w:basedOn w:val="658"/>
    <w:link w:val="853"/>
    <w:semiHidden/>
    <w:rPr>
      <w:rFonts w:ascii="Tahoma" w:hAnsi="Tahoma"/>
      <w:sz w:val="16"/>
      <w:szCs w:val="16"/>
      <w:lang w:val="en-US" w:eastAsia="en-US"/>
    </w:rPr>
  </w:style>
  <w:style w:type="character" w:styleId="853" w:customStyle="1">
    <w:name w:val="Текст выноски Знак"/>
    <w:link w:val="852"/>
    <w:semiHidden/>
    <w:rPr>
      <w:rFonts w:ascii="Tahoma" w:hAnsi="Tahoma" w:eastAsia="Times New Roman"/>
      <w:sz w:val="16"/>
      <w:szCs w:val="16"/>
    </w:rPr>
  </w:style>
  <w:style w:type="paragraph" w:styleId="854">
    <w:name w:val="Plain Text"/>
    <w:basedOn w:val="658"/>
    <w:link w:val="855"/>
    <w:semiHidden/>
    <w:rPr>
      <w:rFonts w:ascii="Courier New" w:hAnsi="Courier New"/>
      <w:lang w:val="en-US" w:eastAsia="en-US"/>
    </w:rPr>
  </w:style>
  <w:style w:type="character" w:styleId="855" w:customStyle="1">
    <w:name w:val="Текст Знак"/>
    <w:link w:val="854"/>
    <w:semiHidden/>
    <w:rPr>
      <w:rFonts w:ascii="Courier New" w:hAnsi="Courier New" w:eastAsia="Times New Roman"/>
    </w:rPr>
  </w:style>
  <w:style w:type="paragraph" w:styleId="856">
    <w:name w:val="Body Text 3"/>
    <w:basedOn w:val="658"/>
    <w:link w:val="857"/>
    <w:semiHidden/>
    <w:pPr>
      <w:spacing w:after="120"/>
    </w:pPr>
    <w:rPr>
      <w:sz w:val="16"/>
      <w:szCs w:val="16"/>
      <w:lang w:val="en-US" w:eastAsia="en-US"/>
    </w:rPr>
  </w:style>
  <w:style w:type="character" w:styleId="857" w:customStyle="1">
    <w:name w:val="Основной текст 3 Знак"/>
    <w:link w:val="856"/>
    <w:semiHidden/>
    <w:rPr>
      <w:rFonts w:ascii="Times New Roman" w:hAnsi="Times New Roman" w:eastAsia="Times New Roman"/>
      <w:sz w:val="16"/>
      <w:szCs w:val="16"/>
    </w:rPr>
  </w:style>
  <w:style w:type="paragraph" w:styleId="858" w:customStyle="1">
    <w:name w:val="ConsPlusTitle"/>
    <w:pPr>
      <w:widowControl w:val="off"/>
    </w:pPr>
    <w:rPr>
      <w:rFonts w:eastAsia="Times New Roman"/>
      <w:b/>
      <w:sz w:val="22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Шелегова Ирина Егоровна</dc:creator>
  <cp:lastModifiedBy>Захарчук А.Н., Заместитель руководителя</cp:lastModifiedBy>
  <cp:revision>3</cp:revision>
  <dcterms:created xsi:type="dcterms:W3CDTF">2023-01-26T04:24:00Z</dcterms:created>
  <dcterms:modified xsi:type="dcterms:W3CDTF">2023-01-26T05:52:23Z</dcterms:modified>
</cp:coreProperties>
</file>